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ind w:left="864" w:firstLine="0"/>
        <w:rPr>
          <w:rFonts w:ascii="Helvetica Neue" w:hAnsi="Helvetica Neue"/>
        </w:rPr>
      </w:pPr>
      <w:r>
        <w:drawing>
          <wp:anchor distT="152400" distB="152400" distL="152400" distR="152400" simplePos="0" relativeHeight="251659264" behindDoc="0" locked="0" layoutInCell="1" allowOverlap="1">
            <wp:simplePos x="0" y="0"/>
            <wp:positionH relativeFrom="page">
              <wp:posOffset>2656202</wp:posOffset>
            </wp:positionH>
            <wp:positionV relativeFrom="page">
              <wp:posOffset>600075</wp:posOffset>
            </wp:positionV>
            <wp:extent cx="2459990" cy="1108465"/>
            <wp:effectExtent l="0" t="0" r="0" b="0"/>
            <wp:wrapTopAndBottom distT="152400" distB="152400"/>
            <wp:docPr id="1073741825" name="officeArt object" descr="BRC_CENTENNIAL_LOGO_COLOR.jpg"/>
            <wp:cNvGraphicFramePr/>
            <a:graphic xmlns:a="http://schemas.openxmlformats.org/drawingml/2006/main">
              <a:graphicData uri="http://schemas.openxmlformats.org/drawingml/2006/picture">
                <pic:pic xmlns:pic="http://schemas.openxmlformats.org/drawingml/2006/picture">
                  <pic:nvPicPr>
                    <pic:cNvPr id="1073741825" name="BRC_CENTENNIAL_LOGO_COLOR.jpg" descr="BRC_CENTENNIAL_LOGO_COLOR.jpg"/>
                    <pic:cNvPicPr>
                      <a:picLocks noChangeAspect="1"/>
                    </pic:cNvPicPr>
                  </pic:nvPicPr>
                  <pic:blipFill>
                    <a:blip r:embed="rId4">
                      <a:extLst/>
                    </a:blip>
                    <a:stretch>
                      <a:fillRect/>
                    </a:stretch>
                  </pic:blipFill>
                  <pic:spPr>
                    <a:xfrm>
                      <a:off x="0" y="0"/>
                      <a:ext cx="2459990" cy="1108465"/>
                    </a:xfrm>
                    <a:prstGeom prst="rect">
                      <a:avLst/>
                    </a:prstGeom>
                    <a:ln w="12700" cap="flat">
                      <a:noFill/>
                      <a:miter lim="400000"/>
                    </a:ln>
                    <a:effectLst/>
                  </pic:spPr>
                </pic:pic>
              </a:graphicData>
            </a:graphic>
          </wp:anchor>
        </w:drawing>
      </w: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 xml:space="preserve">A Century of Service </w:t>
      </w:r>
      <w:r>
        <w:rPr>
          <w:rFonts w:ascii="Helvetica Neue" w:hAnsi="Helvetica Neue" w:hint="default"/>
          <w:sz w:val="22"/>
          <w:szCs w:val="22"/>
          <w:rtl w:val="0"/>
          <w:lang w:val="en-US"/>
        </w:rPr>
        <w:t xml:space="preserve">… </w:t>
      </w:r>
      <w:r>
        <w:rPr>
          <w:rFonts w:ascii="Helvetica Neue" w:hAnsi="Helvetica Neue"/>
          <w:sz w:val="22"/>
          <w:szCs w:val="22"/>
          <w:rtl w:val="0"/>
          <w:lang w:val="en-US"/>
        </w:rPr>
        <w:t>what a milestone for the Boulder Rotary Club!  To mark the 100th anniversary of the founding of the Club in April, 1919, Boulder Rotary has set a goal of raising $100,000 to fund the good works of the Club, both now and in the future.  In our centennial year, we will sponsor several significant community projects that align with Club initiatives in the areas of peacebuilding, water and sanitation, and mental health.  These projects include:</w:t>
      </w:r>
    </w:p>
    <w:p>
      <w:pPr>
        <w:pStyle w:val="Body B"/>
        <w:ind w:left="864" w:firstLine="0"/>
        <w:rPr>
          <w:rFonts w:ascii="Helvetica Neue" w:cs="Helvetica Neue" w:hAnsi="Helvetica Neue" w:eastAsia="Helvetica Neue"/>
          <w:sz w:val="22"/>
          <w:szCs w:val="22"/>
        </w:rPr>
      </w:pPr>
    </w:p>
    <w:p>
      <w:pPr>
        <w:pStyle w:val="Body B"/>
        <w:numPr>
          <w:ilvl w:val="0"/>
          <w:numId w:val="2"/>
        </w:numPr>
        <w:bidi w:val="0"/>
        <w:ind w:right="0"/>
        <w:jc w:val="left"/>
        <w:rPr>
          <w:rFonts w:ascii="Helvetica Neue" w:hAnsi="Helvetica Neue"/>
          <w:sz w:val="22"/>
          <w:szCs w:val="22"/>
          <w:rtl w:val="0"/>
          <w:lang w:val="en-US"/>
        </w:rPr>
      </w:pPr>
      <w:r>
        <w:rPr>
          <w:rFonts w:ascii="Helvetica Neue" w:hAnsi="Helvetica Neue"/>
          <w:sz w:val="22"/>
          <w:szCs w:val="22"/>
          <w:rtl w:val="0"/>
          <w:lang w:val="en-US"/>
        </w:rPr>
        <w:t>Expansion and renovation of the Peace Park in the Boulder Civic Area, originally created by the Boulder Sister Cities Program ($30,000);</w:t>
      </w:r>
    </w:p>
    <w:p>
      <w:pPr>
        <w:pStyle w:val="Body B"/>
        <w:numPr>
          <w:ilvl w:val="0"/>
          <w:numId w:val="2"/>
        </w:numPr>
        <w:bidi w:val="0"/>
        <w:ind w:right="0"/>
        <w:jc w:val="left"/>
        <w:rPr>
          <w:rFonts w:ascii="Helvetica Neue" w:hAnsi="Helvetica Neue"/>
          <w:sz w:val="22"/>
          <w:szCs w:val="22"/>
          <w:rtl w:val="0"/>
          <w:lang w:val="en-US"/>
        </w:rPr>
      </w:pPr>
      <w:r>
        <w:rPr>
          <w:rFonts w:ascii="Helvetica Neue" w:hAnsi="Helvetica Neue"/>
          <w:sz w:val="22"/>
          <w:szCs w:val="22"/>
          <w:rtl w:val="0"/>
          <w:lang w:val="en-US"/>
        </w:rPr>
        <w:t>Installation of water bottle filling stations in the Civic Area, the East Boulder Recreation site, and Scott Carpenter Park ($15,000); and</w:t>
      </w:r>
    </w:p>
    <w:p>
      <w:pPr>
        <w:pStyle w:val="Body B"/>
        <w:numPr>
          <w:ilvl w:val="0"/>
          <w:numId w:val="2"/>
        </w:numPr>
        <w:bidi w:val="0"/>
        <w:ind w:right="0"/>
        <w:jc w:val="left"/>
        <w:rPr>
          <w:rFonts w:ascii="Helvetica Neue" w:hAnsi="Helvetica Neue"/>
          <w:sz w:val="22"/>
          <w:szCs w:val="22"/>
          <w:rtl w:val="0"/>
          <w:lang w:val="en-US"/>
        </w:rPr>
      </w:pPr>
      <w:r>
        <w:rPr>
          <w:rFonts w:ascii="Helvetica Neue" w:hAnsi="Helvetica Neue"/>
          <w:sz w:val="22"/>
          <w:szCs w:val="22"/>
          <w:rtl w:val="0"/>
          <w:lang w:val="en-US"/>
        </w:rPr>
        <w:t>A Mindfulness Garden at the new BCH Behavioral Wellness facility ($50,000).</w:t>
      </w:r>
    </w:p>
    <w:p>
      <w:pPr>
        <w:pStyle w:val="Body B"/>
        <w:ind w:left="864" w:firstLine="0"/>
        <w:rPr>
          <w:rFonts w:ascii="Helvetica Neue" w:cs="Helvetica Neue" w:hAnsi="Helvetica Neue" w:eastAsia="Helvetica Neue"/>
          <w:sz w:val="22"/>
          <w:szCs w:val="22"/>
        </w:rPr>
      </w:pP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A Centennial Fund is being established at the Boulder Rotary Club Foundation (BRCF) to raise funds for these projects, and to contribute to the longer-term financial sustainability of our Club</w:t>
      </w:r>
      <w:r>
        <w:rPr>
          <w:rFonts w:ascii="Helvetica Neue" w:hAnsi="Helvetica Neue" w:hint="default"/>
          <w:sz w:val="22"/>
          <w:szCs w:val="22"/>
          <w:rtl w:val="0"/>
          <w:lang w:val="en-US"/>
        </w:rPr>
        <w:t>’</w:t>
      </w:r>
      <w:r>
        <w:rPr>
          <w:rFonts w:ascii="Helvetica Neue" w:hAnsi="Helvetica Neue"/>
          <w:sz w:val="22"/>
          <w:szCs w:val="22"/>
          <w:rtl w:val="0"/>
          <w:lang w:val="en-US"/>
        </w:rPr>
        <w:t xml:space="preserve">s </w:t>
      </w:r>
      <w:r>
        <w:rPr>
          <w:rFonts w:ascii="Helvetica Neue" w:hAnsi="Helvetica Neue"/>
          <w:sz w:val="22"/>
          <w:szCs w:val="22"/>
          <w:rtl w:val="0"/>
          <w:lang w:val="it-IT"/>
        </w:rPr>
        <w:t>mission</w:t>
      </w:r>
      <w:r>
        <w:rPr>
          <w:rFonts w:ascii="Helvetica Neue" w:hAnsi="Helvetica Neue"/>
          <w:sz w:val="22"/>
          <w:szCs w:val="22"/>
          <w:rtl w:val="0"/>
          <w:lang w:val="en-US"/>
        </w:rPr>
        <w:t xml:space="preserve"> as we move into our next Century of Service.  Funds raised in excess of the committed $95,000 will be available to support the good works of Boulder Rotary well into the future.  </w:t>
      </w:r>
    </w:p>
    <w:p>
      <w:pPr>
        <w:pStyle w:val="Body B"/>
        <w:ind w:left="864" w:firstLine="0"/>
        <w:rPr>
          <w:rFonts w:ascii="Helvetica Neue" w:cs="Helvetica Neue" w:hAnsi="Helvetica Neue" w:eastAsia="Helvetica Neue"/>
          <w:sz w:val="22"/>
          <w:szCs w:val="22"/>
        </w:rPr>
      </w:pP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 xml:space="preserve">To mark the significance of the year of our founding,1919, we are asking you to consider a donation in the amount of $1919.  Donors who contribute this amount (or greater) to the Foundation will be recognized as founding members of </w:t>
      </w:r>
      <w:r>
        <w:rPr>
          <w:rFonts w:ascii="Helvetica Neue" w:hAnsi="Helvetica Neue" w:hint="default"/>
          <w:sz w:val="22"/>
          <w:szCs w:val="22"/>
          <w:rtl w:val="0"/>
          <w:lang w:val="en-US"/>
        </w:rPr>
        <w:t>“</w:t>
      </w:r>
      <w:r>
        <w:rPr>
          <w:rFonts w:ascii="Helvetica Neue" w:hAnsi="Helvetica Neue"/>
          <w:sz w:val="22"/>
          <w:szCs w:val="22"/>
          <w:rtl w:val="0"/>
          <w:lang w:val="en-US"/>
        </w:rPr>
        <w:t>Club 1919</w:t>
      </w:r>
      <w:r>
        <w:rPr>
          <w:rFonts w:ascii="Helvetica Neue" w:hAnsi="Helvetica Neue" w:hint="default"/>
          <w:sz w:val="22"/>
          <w:szCs w:val="22"/>
          <w:rtl w:val="0"/>
          <w:lang w:val="en-US"/>
        </w:rPr>
        <w:t xml:space="preserve">” </w:t>
      </w:r>
      <w:r>
        <w:rPr>
          <w:rFonts w:ascii="Helvetica Neue" w:hAnsi="Helvetica Neue"/>
          <w:sz w:val="22"/>
          <w:szCs w:val="22"/>
          <w:rtl w:val="0"/>
          <w:lang w:val="en-US"/>
        </w:rPr>
        <w:t xml:space="preserve">and will be honored guests at a Club 1919 dinner hosted by Gary Berg at The Academy in September. </w:t>
      </w:r>
      <w:r>
        <w:rPr>
          <w:rFonts w:ascii="Helvetica Neue" w:hAnsi="Helvetica Neue"/>
          <w:sz w:val="22"/>
          <w:szCs w:val="22"/>
          <w:rtl w:val="0"/>
          <w:lang w:val="en-US"/>
        </w:rPr>
        <w:t xml:space="preserve"> To reach our goal, we need at least 30 founding members of Club 1919.</w:t>
      </w:r>
    </w:p>
    <w:p>
      <w:pPr>
        <w:pStyle w:val="Body B"/>
        <w:ind w:left="864" w:firstLine="0"/>
        <w:rPr>
          <w:rFonts w:ascii="Helvetica Neue" w:cs="Helvetica Neue" w:hAnsi="Helvetica Neue" w:eastAsia="Helvetica Neue"/>
          <w:sz w:val="22"/>
          <w:szCs w:val="22"/>
        </w:rPr>
      </w:pP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 xml:space="preserve">Our goal for this fundraising campaign is 100% participation from Club members.  We recognize that not all will be able to donate at the $1919 level, and other donations will be solicited at lower levels in the coming months.  All contributers will receive a special recognition pin. </w:t>
      </w:r>
    </w:p>
    <w:p>
      <w:pPr>
        <w:pStyle w:val="Body B"/>
        <w:ind w:left="864" w:firstLine="0"/>
        <w:rPr>
          <w:rFonts w:ascii="Helvetica Neue" w:cs="Helvetica Neue" w:hAnsi="Helvetica Neue" w:eastAsia="Helvetica Neue"/>
          <w:sz w:val="22"/>
          <w:szCs w:val="22"/>
          <w:lang w:val="en-US"/>
        </w:rPr>
      </w:pP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As an incentive to contribute early, the Boulder Rotary Club Foundation (BRCF) has agreed to match the first $50,000 we raise, and these funds will support the centennial projects described above.</w:t>
      </w:r>
    </w:p>
    <w:p>
      <w:pPr>
        <w:pStyle w:val="Body B"/>
        <w:ind w:left="864" w:firstLine="0"/>
        <w:rPr>
          <w:rFonts w:ascii="Helvetica Neue" w:cs="Helvetica Neue" w:hAnsi="Helvetica Neue" w:eastAsia="Helvetica Neue"/>
          <w:sz w:val="22"/>
          <w:szCs w:val="22"/>
        </w:rPr>
      </w:pP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Please consider becoming a charter member of Club 1919!</w:t>
      </w:r>
    </w:p>
    <w:p>
      <w:pPr>
        <w:pStyle w:val="Body B"/>
        <w:ind w:left="864" w:firstLine="0"/>
        <w:rPr>
          <w:rFonts w:ascii="Helvetica Neue" w:cs="Helvetica Neue" w:hAnsi="Helvetica Neue" w:eastAsia="Helvetica Neue"/>
          <w:sz w:val="22"/>
          <w:szCs w:val="22"/>
        </w:rPr>
      </w:pPr>
    </w:p>
    <w:p>
      <w:pPr>
        <w:pStyle w:val="Body B"/>
        <w:ind w:left="864" w:firstLine="0"/>
        <w:rPr>
          <w:rFonts w:ascii="Helvetica Neue" w:cs="Helvetica Neue" w:hAnsi="Helvetica Neue" w:eastAsia="Helvetica Neue"/>
          <w:sz w:val="22"/>
          <w:szCs w:val="22"/>
        </w:rPr>
      </w:pPr>
    </w:p>
    <w:p>
      <w:pPr>
        <w:pStyle w:val="Body B"/>
        <w:ind w:left="864" w:firstLine="0"/>
        <w:rPr>
          <w:rFonts w:ascii="Helvetica Neue" w:cs="Helvetica Neue" w:hAnsi="Helvetica Neue" w:eastAsia="Helvetica Neue"/>
        </w:rPr>
      </w:pP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The Centennial Fund Committee</w:t>
      </w: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Gary Berg</w:t>
      </w: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Jon Kottke</w:t>
      </w: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Lenna Kottke</w:t>
      </w:r>
    </w:p>
    <w:p>
      <w:pPr>
        <w:pStyle w:val="Body B"/>
        <w:ind w:left="864" w:firstLine="0"/>
        <w:rPr>
          <w:rFonts w:ascii="Helvetica Neue" w:cs="Helvetica Neue" w:hAnsi="Helvetica Neue" w:eastAsia="Helvetica Neue"/>
          <w:sz w:val="22"/>
          <w:szCs w:val="22"/>
        </w:rPr>
      </w:pPr>
      <w:r>
        <w:rPr>
          <w:rFonts w:ascii="Helvetica Neue" w:hAnsi="Helvetica Neue"/>
          <w:sz w:val="22"/>
          <w:szCs w:val="22"/>
          <w:rtl w:val="0"/>
          <w:lang w:val="en-US"/>
        </w:rPr>
        <w:t>Danny Lindau</w:t>
      </w:r>
    </w:p>
    <w:p>
      <w:pPr>
        <w:pStyle w:val="Body B"/>
        <w:ind w:left="864" w:firstLine="0"/>
      </w:pPr>
      <w:r>
        <w:rPr>
          <w:rFonts w:ascii="Helvetica Neue" w:hAnsi="Helvetica Neue"/>
          <w:sz w:val="22"/>
          <w:szCs w:val="22"/>
          <w:rtl w:val="0"/>
          <w:lang w:val="en-US"/>
        </w:rPr>
        <w:t>Darla Schueth</w:t>
      </w:r>
    </w:p>
    <w:sectPr>
      <w:headerReference w:type="default" r:id="rId5"/>
      <w:footerReference w:type="default" r:id="rId6"/>
      <w:pgSz w:w="12240" w:h="15840" w:orient="portrait"/>
      <w:pgMar w:top="504" w:right="1440" w:bottom="1440" w:left="57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044"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24"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04"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584"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764"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944"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124"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304"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4"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